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5B4FF0"/>
          <w:sz w:val="18"/>
          <w:szCs w:val="18"/>
        </w:rPr>
        <w:t xml:space="preserve">ADOPTIONSTACK TEMPLATE</w:t>
      </w:r>
    </w:p>
    <w:p>
      <w:pPr>
        <w:spacing w:after="100"/>
      </w:pPr>
      <w:r>
        <w:rPr>
          <w:b/>
          <w:bCs/>
          <w:color w:val="0F1222"/>
          <w:sz w:val="44"/>
          <w:szCs w:val="44"/>
        </w:rPr>
        <w:t xml:space="preserve">Digital Adoption Business Case</w:t>
      </w:r>
    </w:p>
    <w:p>
      <w:pPr>
        <w:pBdr>
          <w:bottom w:val="single" w:color="5B4FF0" w:sz="8" w:space="6"/>
        </w:pBdr>
        <w:spacing w:after="240"/>
      </w:pPr>
      <w:r>
        <w:rPr>
          <w:color w:val="4B5563"/>
          <w:sz w:val="24"/>
          <w:szCs w:val="24"/>
        </w:rPr>
        <w:t xml:space="preserve">A one-document case for investing in a digital adoption platform, ready to adapt for your leadership team</w:t>
      </w:r>
    </w:p>
    <w:p>
      <w:pPr>
        <w:pBdr>
          <w:left w:val="single" w:color="5B4FF0" w:sz="18" w:space="8"/>
        </w:pBdr>
        <w:spacing w:after="200"/>
        <w:ind w:left="200"/>
      </w:pPr>
      <w:r>
        <w:rPr>
          <w:i/>
          <w:iCs/>
          <w:color w:val="4B5563"/>
        </w:rPr>
        <w:t xml:space="preserve">How to use this template: replace everything in [square brackets]. Use the AdoptionStack ROI calculator (adoptionstack.com/calculators/adoption-roi) to fill in the benefits section, and keep the final document to three or four pages.</w:t>
      </w:r>
    </w:p>
    <w:p>
      <w:pPr>
        <w:pStyle w:val="Heading1"/>
      </w:pPr>
      <w:r>
        <w:t xml:space="preserve">1. Executive summary</w:t>
      </w:r>
    </w:p>
    <w:p>
      <w:pPr>
        <w:spacing w:after="120"/>
      </w:pPr>
      <w:r>
        <w:t xml:space="preserve">[In three or four sentences: the problem, the proposed solution, the expected benefit and the investment requested. Example: "Sales reps are not using our CRM consistently, costing an estimated $X a year in lost productivity and poor forecasting. We propose a digital adoption platform to guide reps in the flow of work. We expect $Y in annual benefits for a total cost of $Z, paying back in N months."]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640"/>
      </w:tblGrid>
      <w:tr>
        <w:trPr>
          <w:tblHeader/>
        </w:trPr>
        <w:tc>
          <w:tcPr>
            <w:tcW w:type="dxa" w:w="32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66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Summary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Investment requested</w:t>
            </w:r>
          </w:p>
        </w:tc>
        <w:tc>
          <w:tcPr>
            <w:tcW w:type="dxa" w:w="6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 per year, contract length]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Expected annual benefit</w:t>
            </w:r>
          </w:p>
        </w:tc>
        <w:tc>
          <w:tcPr>
            <w:tcW w:type="dxa" w:w="6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Return on investment</w:t>
            </w:r>
          </w:p>
        </w:tc>
        <w:tc>
          <w:tcPr>
            <w:tcW w:type="dxa" w:w="6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[X%]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Payback period</w:t>
            </w:r>
          </w:p>
        </w:tc>
        <w:tc>
          <w:tcPr>
            <w:tcW w:type="dxa" w:w="6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 months]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Decision needed by</w:t>
            </w:r>
          </w:p>
        </w:tc>
        <w:tc>
          <w:tcPr>
            <w:tcW w:type="dxa" w:w="66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</w:tbl>
    <w:p>
      <w:pPr>
        <w:pStyle w:val="Heading1"/>
      </w:pPr>
      <w:r>
        <w:t xml:space="preserve">2. The problem</w:t>
      </w:r>
    </w:p>
    <w:p>
      <w:pPr>
        <w:spacing w:after="120"/>
      </w:pPr>
      <w:r>
        <w:t xml:space="preserve">[Describe the current situation with evidence. Which applications are affected? How many users? What is going wrong?]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[Low usage: X% of licensed users are active in the application each month]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[Support load: X how-to tickets per month about the application]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[Data quality: X% of key records are missing required information]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[Slow onboarding: new hires take X days to become productive]</w:t>
      </w:r>
    </w:p>
    <w:p>
      <w:pPr>
        <w:pStyle w:val="Heading1"/>
      </w:pPr>
      <w:r>
        <w:t xml:space="preserve">3. Proposed solution</w:t>
      </w:r>
    </w:p>
    <w:p>
      <w:pPr>
        <w:spacing w:after="120"/>
      </w:pPr>
      <w:r>
        <w:t xml:space="preserve">[Describe the digital adoption platform and how it will be used: in-app walkthroughs for key workflows, contextual tips, a self-help widget and analytics. Name the shortlisted vendors if known.]</w:t>
      </w:r>
    </w:p>
    <w:p>
      <w:pPr>
        <w:pStyle w:val="Heading2"/>
      </w:pPr>
      <w:r>
        <w:t xml:space="preserve">Scope of phase one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400"/>
        <w:gridCol w:w="4440"/>
        <w:gridCol w:w="1700"/>
      </w:tblGrid>
      <w:tr>
        <w:trPr>
          <w:tblHeader/>
        </w:trPr>
        <w:tc>
          <w:tcPr>
            <w:tcW w:type="dxa" w:w="2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Application</w:t>
            </w:r>
          </w:p>
        </w:tc>
        <w:tc>
          <w:tcPr>
            <w:tcW w:type="dxa" w:w="14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Users</w:t>
            </w:r>
          </w:p>
        </w:tc>
        <w:tc>
          <w:tcPr>
            <w:tcW w:type="dxa" w:w="44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Workflows covered</w:t>
            </w:r>
          </w:p>
        </w:tc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Go-live</w:t>
            </w:r>
          </w:p>
        </w:tc>
      </w:tr>
      <w:tr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CRM]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[800]</w:t>
            </w:r>
          </w:p>
        </w:tc>
        <w:tc>
          <w:tcPr>
            <w:tcW w:type="dxa" w:w="4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[Opportunity creation, call logging, forecasting]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[Month]</w:t>
            </w:r>
          </w:p>
        </w:tc>
      </w:tr>
      <w:tr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[Application]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[Users]</w:t>
            </w:r>
          </w:p>
        </w:tc>
        <w:tc>
          <w:tcPr>
            <w:tcW w:type="dxa" w:w="4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[Workflows]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[Month]</w:t>
            </w:r>
          </w:p>
        </w:tc>
      </w:tr>
    </w:tbl>
    <w:p>
      <w:pPr>
        <w:pStyle w:val="Heading1"/>
      </w:pPr>
      <w:r>
        <w:t xml:space="preserve">4. Benefits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040"/>
        <w:gridCol w:w="2000"/>
      </w:tblGrid>
      <w:tr>
        <w:trPr>
          <w:tblHeader/>
        </w:trPr>
        <w:tc>
          <w:tcPr>
            <w:tcW w:type="dxa" w:w="28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Benefit</w:t>
            </w:r>
          </w:p>
        </w:tc>
        <w:tc>
          <w:tcPr>
            <w:tcW w:type="dxa" w:w="50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How it is calculated</w:t>
            </w:r>
          </w:p>
        </w:tc>
        <w:tc>
          <w:tcPr>
            <w:tcW w:type="dxa" w:w="2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Annual value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Fewer how-to tickets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[tickets per month] × 12 × [reduction %] × [cost per ticket]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Faster onboarding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[new hires] × [days saved] × [daily loaded cost]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Better data quality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[describe the cost of errors avoided]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Licence utilisation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[value of licences that become actively used]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Total annual benefit</w:t>
            </w:r>
          </w:p>
        </w:tc>
        <w:tc>
          <w:tcPr>
            <w:tcW w:type="dxa" w:w="50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</w:tbl>
    <w:p>
      <w:pPr>
        <w:spacing w:after="120"/>
        <w:rPr>
          <w:i/>
          <w:iCs/>
        </w:rPr>
      </w:pPr>
      <w:r>
        <w:rPr>
          <w:i/>
          <w:iCs/>
        </w:rPr>
        <w:t xml:space="preserve">Non-financial benefits: [better employee experience, more accurate forecasting, faster change for future process updates].</w:t>
      </w:r>
    </w:p>
    <w:p>
      <w:pPr>
        <w:pStyle w:val="Heading1"/>
      </w:pPr>
      <w:r>
        <w:t xml:space="preserve">5. Costs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40"/>
        <w:gridCol w:w="2000"/>
        <w:gridCol w:w="2000"/>
        <w:gridCol w:w="2000"/>
      </w:tblGrid>
      <w:tr>
        <w:trPr>
          <w:tblHeader/>
        </w:trPr>
        <w:tc>
          <w:tcPr>
            <w:tcW w:type="dxa" w:w="38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Cost</w:t>
            </w:r>
          </w:p>
        </w:tc>
        <w:tc>
          <w:tcPr>
            <w:tcW w:type="dxa" w:w="2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Year 1</w:t>
            </w:r>
          </w:p>
        </w:tc>
        <w:tc>
          <w:tcPr>
            <w:tcW w:type="dxa" w:w="2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Year 2</w:t>
            </w:r>
          </w:p>
        </w:tc>
        <w:tc>
          <w:tcPr>
            <w:tcW w:type="dxa" w:w="2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Year 3</w:t>
            </w:r>
          </w:p>
        </w:tc>
      </w:tr>
      <w:tr>
        <w:tc>
          <w:tcPr>
            <w:tcW w:type="dxa" w:w="3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Software licence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  <w:tr>
        <w:tc>
          <w:tcPr>
            <w:tcW w:type="dxa" w:w="3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Implementation services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[$0]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[$0]</w:t>
            </w:r>
          </w:p>
        </w:tc>
      </w:tr>
      <w:tr>
        <w:tc>
          <w:tcPr>
            <w:tcW w:type="dxa" w:w="3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Internal content authoring time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  <w:tr>
        <w:tc>
          <w:tcPr>
            <w:tcW w:type="dxa" w:w="3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Training and administration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  <w:tr>
        <w:tc>
          <w:tcPr>
            <w:tcW w:type="dxa" w:w="3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[$]</w:t>
            </w:r>
          </w:p>
        </w:tc>
      </w:tr>
    </w:tbl>
    <w:p>
      <w:pPr>
        <w:pStyle w:val="Heading1"/>
      </w:pPr>
      <w:r>
        <w:t xml:space="preserve">6. Risks and mitigations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440"/>
      </w:tblGrid>
      <w:tr>
        <w:trPr>
          <w:tblHeader/>
        </w:trPr>
        <w:tc>
          <w:tcPr>
            <w:tcW w:type="dxa" w:w="44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Risk</w:t>
            </w:r>
          </w:p>
        </w:tc>
        <w:tc>
          <w:tcPr>
            <w:tcW w:type="dxa" w:w="54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Mitigation</w:t>
            </w:r>
          </w:p>
        </w:tc>
      </w:tr>
      <w:tr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Guidance breaks when the application updates</w:t>
            </w:r>
          </w:p>
        </w:tc>
        <w:tc>
          <w:tcPr>
            <w:tcW w:type="dxa" w:w="5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Assign an owner to review content after each release</w:t>
            </w:r>
          </w:p>
        </w:tc>
      </w:tr>
      <w:tr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Low engagement with guidance</w:t>
            </w:r>
          </w:p>
        </w:tc>
        <w:tc>
          <w:tcPr>
            <w:tcW w:type="dxa" w:w="5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Focus on high-value workflows and promote via managers</w:t>
            </w:r>
          </w:p>
        </w:tc>
      </w:tr>
      <w:tr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Ongoing authoring effort is underestimated</w:t>
            </w:r>
          </w:p>
        </w:tc>
        <w:tc>
          <w:tcPr>
            <w:tcW w:type="dxa" w:w="5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Budget part of a role from day one</w:t>
            </w:r>
          </w:p>
        </w:tc>
      </w:tr>
      <w:tr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[Risk]</w:t>
            </w:r>
          </w:p>
        </w:tc>
        <w:tc>
          <w:tcPr>
            <w:tcW w:type="dxa" w:w="54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[Mitigation]</w:t>
            </w:r>
          </w:p>
        </w:tc>
      </w:tr>
    </w:tbl>
    <w:p>
      <w:pPr>
        <w:pStyle w:val="Heading1"/>
      </w:pPr>
      <w:r>
        <w:t xml:space="preserve">7. Timeline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40"/>
        <w:gridCol w:w="3000"/>
      </w:tblGrid>
      <w:tr>
        <w:trPr>
          <w:tblHeader/>
        </w:trPr>
        <w:tc>
          <w:tcPr>
            <w:tcW w:type="dxa" w:w="68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Milestone</w:t>
            </w:r>
          </w:p>
        </w:tc>
        <w:tc>
          <w:tcPr>
            <w:tcW w:type="dxa" w:w="3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Vendor selection and contract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Deployment and first workflows built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Pilot with one team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Full launch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First results review (day 90)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</w:tbl>
    <w:p>
      <w:pPr>
        <w:pStyle w:val="Heading1"/>
      </w:pPr>
      <w:r>
        <w:t xml:space="preserve">8. Recommendation</w:t>
      </w:r>
    </w:p>
    <w:p>
      <w:pPr>
        <w:spacing w:after="120"/>
      </w:pPr>
      <w:r>
        <w:t xml:space="preserve">[State the decision you are asking for. Example: "Approve a [one]-year contract with [vendor] for [application], with a 90-day review against the success metrics above before expanding to further applications."]</w:t>
      </w:r>
    </w:p>
    <w:p>
      <w:pPr>
        <w:spacing w:after="120"/>
      </w:pPr>
    </w:p>
    <w:p>
      <w:pPr>
        <w:pBdr>
          <w:left w:val="single" w:color="5B4FF0" w:sz="18" w:space="8"/>
        </w:pBdr>
        <w:spacing w:after="200"/>
        <w:ind w:left="200"/>
      </w:pPr>
      <w:r>
        <w:rPr>
          <w:i/>
          <w:iCs/>
          <w:color w:val="4B5563"/>
        </w:rPr>
        <w:t xml:space="preserve">Related: adoptionstack.com/blog/whatfix-pricing explains how DAP pricing works, and adoptionstack.com/blog/digital-adoption-metrics lists the metrics to track.</w:t>
      </w:r>
    </w:p>
    <w:sectPr>
      <w:footerReference w:type="default" r:id="rId6"/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Template from AdoptionStack (adoptionstack.com/templates)  |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40" w:before="360"/>
    </w:pPr>
    <w:rPr>
      <w:b/>
      <w:bCs/>
      <w:color w:val="1E1B4B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40"/>
    </w:pPr>
    <w:rPr>
      <w:b/>
      <w:bCs/>
      <w:color w:val="5B4FF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Adoption Business Case</dc:title>
  <dc:creator>AdoptionStack</dc:creator>
  <cp:lastModifiedBy>Un-named</cp:lastModifiedBy>
  <cp:revision>1</cp:revision>
  <dcterms:created xsi:type="dcterms:W3CDTF">2026-10-07T09:34:34.830Z</dcterms:created>
  <dcterms:modified xsi:type="dcterms:W3CDTF">2026-10-07T09:34:34.845Z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